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1CA" w:rsidRPr="00F111CA" w:rsidRDefault="00F111CA" w:rsidP="00F111CA">
      <w:pPr>
        <w:jc w:val="center"/>
        <w:rPr>
          <w:rFonts w:hint="eastAsia"/>
          <w:sz w:val="40"/>
        </w:rPr>
      </w:pPr>
      <w:r w:rsidRPr="00F111CA">
        <w:rPr>
          <w:rFonts w:hint="eastAsia"/>
          <w:sz w:val="40"/>
        </w:rPr>
        <w:t>国务院学位委员会</w:t>
      </w:r>
      <w:r w:rsidRPr="00F111CA">
        <w:rPr>
          <w:rFonts w:hint="eastAsia"/>
          <w:sz w:val="40"/>
        </w:rPr>
        <w:t xml:space="preserve"> </w:t>
      </w:r>
      <w:r w:rsidRPr="00F111CA">
        <w:rPr>
          <w:rFonts w:hint="eastAsia"/>
          <w:sz w:val="40"/>
        </w:rPr>
        <w:t>教育部关于加强学位与研究生教育质量保证和监督体系建设的意见</w:t>
      </w:r>
    </w:p>
    <w:p w:rsidR="00F111CA" w:rsidRPr="00F111CA" w:rsidRDefault="00F111CA" w:rsidP="00F111CA">
      <w:pPr>
        <w:jc w:val="center"/>
        <w:rPr>
          <w:rFonts w:hint="eastAsia"/>
          <w:sz w:val="32"/>
        </w:rPr>
      </w:pPr>
      <w:r w:rsidRPr="00F111CA">
        <w:rPr>
          <w:rFonts w:hint="eastAsia"/>
          <w:sz w:val="32"/>
        </w:rPr>
        <w:t>学位</w:t>
      </w:r>
      <w:r w:rsidRPr="00F111CA">
        <w:rPr>
          <w:rFonts w:hint="eastAsia"/>
          <w:sz w:val="32"/>
        </w:rPr>
        <w:t>[2014]3</w:t>
      </w:r>
      <w:r w:rsidRPr="00F111CA">
        <w:rPr>
          <w:rFonts w:hint="eastAsia"/>
          <w:sz w:val="32"/>
        </w:rPr>
        <w:t>号</w:t>
      </w:r>
    </w:p>
    <w:p w:rsidR="00F111CA" w:rsidRPr="00F111CA" w:rsidRDefault="00F111CA" w:rsidP="00F111CA">
      <w:pPr>
        <w:rPr>
          <w:sz w:val="24"/>
        </w:rPr>
      </w:pPr>
      <w:r w:rsidRPr="00F111CA">
        <w:rPr>
          <w:sz w:val="24"/>
        </w:rPr>
        <w:t xml:space="preserve">  </w:t>
      </w:r>
    </w:p>
    <w:p w:rsidR="00F111CA" w:rsidRPr="00F111CA" w:rsidRDefault="00F111CA" w:rsidP="00F111CA">
      <w:pPr>
        <w:ind w:firstLineChars="200" w:firstLine="480"/>
        <w:rPr>
          <w:rFonts w:hint="eastAsia"/>
          <w:sz w:val="24"/>
        </w:rPr>
      </w:pPr>
      <w:r w:rsidRPr="00F111CA">
        <w:rPr>
          <w:rFonts w:hint="eastAsia"/>
          <w:sz w:val="24"/>
        </w:rPr>
        <w:t>各省、自治区、直辖市学位委员会、教育厅（教委），新疆生产建设兵团教育局，中国科学院大学，中国社会科学院研究生院，中共中央党校学位评定委员会，中国人民解放军学位委员会，各学位授予单位：</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为贯彻落实党的十八大和十八届三中全会精神以及《国家中长期教育改革和发展规划纲要（</w:t>
      </w:r>
      <w:r w:rsidRPr="00F111CA">
        <w:rPr>
          <w:rFonts w:hint="eastAsia"/>
          <w:sz w:val="24"/>
        </w:rPr>
        <w:t>2010</w:t>
      </w:r>
      <w:r w:rsidRPr="00F111CA">
        <w:rPr>
          <w:rFonts w:hint="eastAsia"/>
          <w:sz w:val="24"/>
        </w:rPr>
        <w:t>－</w:t>
      </w:r>
      <w:r w:rsidRPr="00F111CA">
        <w:rPr>
          <w:rFonts w:hint="eastAsia"/>
          <w:sz w:val="24"/>
        </w:rPr>
        <w:t>2020</w:t>
      </w:r>
      <w:r w:rsidRPr="00F111CA">
        <w:rPr>
          <w:rFonts w:hint="eastAsia"/>
          <w:sz w:val="24"/>
        </w:rPr>
        <w:t>年）》，实施《教育部国家发展改革委财政部关于深化研究生教育改革的意见》（教研〔</w:t>
      </w:r>
      <w:r w:rsidRPr="00F111CA">
        <w:rPr>
          <w:rFonts w:hint="eastAsia"/>
          <w:sz w:val="24"/>
        </w:rPr>
        <w:t>2013</w:t>
      </w:r>
      <w:r w:rsidRPr="00F111CA">
        <w:rPr>
          <w:rFonts w:hint="eastAsia"/>
          <w:sz w:val="24"/>
        </w:rPr>
        <w:t>〕</w:t>
      </w:r>
      <w:r w:rsidRPr="00F111CA">
        <w:rPr>
          <w:rFonts w:hint="eastAsia"/>
          <w:sz w:val="24"/>
        </w:rPr>
        <w:t>1</w:t>
      </w:r>
      <w:r w:rsidRPr="00F111CA">
        <w:rPr>
          <w:rFonts w:hint="eastAsia"/>
          <w:sz w:val="24"/>
        </w:rPr>
        <w:t>号），走内涵式发展道路，提高研究生教育质量，现就加强学位与研究生教育质量保证和监督体系建设提出如下意见。</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一、加强质量保证和监督体系建设的意义</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加强质量保证和监督体系建设，在学位与研究生教育事业发展中具有重要作用。面对高层次人才培养的新形势，提高质量是研究生教育改革和发展最核心最紧迫的任务，亟需进一步完善与研究生教育强国建设相适应、符合国情和遵循研究生教育规律的质量保证和监督体系。</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二、总体思路</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1</w:t>
      </w:r>
      <w:r w:rsidRPr="00F111CA">
        <w:rPr>
          <w:rFonts w:hint="eastAsia"/>
          <w:sz w:val="24"/>
        </w:rPr>
        <w:t>．指导思想。全面贯彻落实研究生教育改革精神，转变政府职能，推进管办评分离，树立科学的质量观，以研究生和导师为核心，以学位授予单位为重心，从研究生教育基本活动入手，明确各质量主体职责，保证研究生教育基本质量，创新机制，激发学位授予单位追求卓越的积极性和创造性，不断提高人才培养水平。</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2</w:t>
      </w:r>
      <w:r w:rsidRPr="00F111CA">
        <w:rPr>
          <w:rFonts w:hint="eastAsia"/>
          <w:sz w:val="24"/>
        </w:rPr>
        <w:t>．建设目标。构建以学位授予单位质量保证为基础，教育行政部门监管为引导，学术组织、行业部门和社会机构积极参与的内部质量保证和外部质量监督体系。内部质量保证体系要明确学位授予单位第一主体的职责，增强质量自律，培育质量文化。外部质量监督体系要加强教育行政部门的政策支撑与宏观监管，以质量为主导统筹资源配置，发挥学术组织、行业部门和社会机构的质量监督作用。</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3</w:t>
      </w:r>
      <w:r w:rsidRPr="00F111CA">
        <w:rPr>
          <w:rFonts w:hint="eastAsia"/>
          <w:sz w:val="24"/>
        </w:rPr>
        <w:t>．基本原则。①标准先行。根据经济社会发展多样化需求，制订不同类型、层次和学科类别研究生培养和学位授予标准。②分类监管。根据不同主体和对象，采取相应的质量监管方式，加强分类指导和管理。③统筹协调。充分调动各主体的创造性，形成上下配合、内外协调、积极有效的质量保证和监督机制。④支撑发展。质量保证和监督体系建设要有利于促进学位与研究生教育事业科学发展，有利于全面提升研究生教育质量。</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三、强化学位授予单位的质量保证</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1</w:t>
      </w:r>
      <w:r w:rsidRPr="00F111CA">
        <w:rPr>
          <w:rFonts w:hint="eastAsia"/>
          <w:sz w:val="24"/>
        </w:rPr>
        <w:t>．学位授予单位是研究生教育质量保证的主体，要按照《学位授予单位研究生教育质量保证体系建设基本规范》（见附件），健全内部质量保证体系，确立与本单位办学定位相一致的人才培养和学位授予质量标准，建立以培养质量为主导的研究生教育资源配置机制。</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2</w:t>
      </w:r>
      <w:r w:rsidRPr="00F111CA">
        <w:rPr>
          <w:rFonts w:hint="eastAsia"/>
          <w:sz w:val="24"/>
        </w:rPr>
        <w:t>．学位授予单位要充分发挥学位评定委员会、学术委员会等学术组织在质量保证方面的作用，审定研究生培养方案和学位授予标准，指导课程体系建设，开展质量评价等工作。不断完善导师管理评价机制，把师德师风和研究生培养质量作为导师评价的重点，加强导师对研究生思想、学习和科研实践的教育与指导。</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3</w:t>
      </w:r>
      <w:r w:rsidRPr="00F111CA">
        <w:rPr>
          <w:rFonts w:hint="eastAsia"/>
          <w:sz w:val="24"/>
        </w:rPr>
        <w:t>．学位授予单位要统筹各类研究生教育经费，建立健全研究生奖助体系，激励优秀人才脱颖而出。加强研究生培养过程管理，畅通分流渠道，加大对不合格学生的淘汰力度，激发研究生学习的积极性和主动性。把学术道德教育和学术规范训练贯穿到研究生培养全过程，建立学风监管与惩戒机制，严惩学术不端行为。</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4</w:t>
      </w:r>
      <w:r w:rsidRPr="00F111CA">
        <w:rPr>
          <w:rFonts w:hint="eastAsia"/>
          <w:sz w:val="24"/>
        </w:rPr>
        <w:t>．学位授予单位要建立研究生教育质量自我评估制度，组织专家定期对本单位学位授权点和研究生培养质量进行诊断式评估，发现问题，改进学科建设和人才培养工作，不断提高研究生教育质量。鼓励有条件的单位积极开展国际评估。</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四、加强教育行政部门的质量监管</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1</w:t>
      </w:r>
      <w:r w:rsidRPr="00F111CA">
        <w:rPr>
          <w:rFonts w:hint="eastAsia"/>
          <w:sz w:val="24"/>
        </w:rPr>
        <w:t>．委托国务院学位委员会学科评议组和全国专业学位研究生教育指导委员会，按一级学科和专业学位类别分别制订《博士硕士学位基本要求》，为学位授予单位实施研究生培养、各级教育行政部门开展质量监管提供基本依据。</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2</w:t>
      </w:r>
      <w:r w:rsidRPr="00F111CA">
        <w:rPr>
          <w:rFonts w:hint="eastAsia"/>
          <w:sz w:val="24"/>
        </w:rPr>
        <w:t>．建立学位授权点合格评估制度，以人才培养为核心，制订科学的评估标准，开展研究生教育质量评估工作。按类型、分层次组织实施评估工作，提高评估实效。对存在质量问题的学位授予单位，采取约谈、通报、限期整改直至撤销学位授权等处理办法。不断改进学科评估工作。</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3</w:t>
      </w:r>
      <w:r w:rsidRPr="00F111CA">
        <w:rPr>
          <w:rFonts w:hint="eastAsia"/>
          <w:sz w:val="24"/>
        </w:rPr>
        <w:t>．开展博士、硕士学位论文抽检工作，强化学位授予单位、导师和研究生的质量意识，加强学位授予管理，保证学位授予质量。建立研究生教育绩效拨款制度，推动人才培养的改革与创新，促进研究生教育质量不断提升。</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4</w:t>
      </w:r>
      <w:r w:rsidRPr="00F111CA">
        <w:rPr>
          <w:rFonts w:hint="eastAsia"/>
          <w:sz w:val="24"/>
        </w:rPr>
        <w:t>．建立全国研究生教育质量信息平台，及时公开学位与研究生教育相关信息，开展质量调查，定期发布教育行政部门、学位授予单位和相关学术组织的研究生教育质量报告，促进学位授予单位质量自律，加强质量预警，营造良好的质量环境。</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5</w:t>
      </w:r>
      <w:r w:rsidRPr="00F111CA">
        <w:rPr>
          <w:rFonts w:hint="eastAsia"/>
          <w:sz w:val="24"/>
        </w:rPr>
        <w:t>．省级教育行政部门要加大对本地区学位与研究生教育质量的监管力度，</w:t>
      </w:r>
      <w:r w:rsidRPr="00F111CA">
        <w:rPr>
          <w:rFonts w:hint="eastAsia"/>
          <w:sz w:val="24"/>
        </w:rPr>
        <w:lastRenderedPageBreak/>
        <w:t>做好硕士学位授权点合格评估、省级重点学科评选、硕士学位论文抽检、优秀学位论文评选等工作。积极推动研究生教育质量监督区域协作机制建设。</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五、充分发挥学术组织、行业部门和社会机构的监督作用</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1</w:t>
      </w:r>
      <w:r w:rsidRPr="00F111CA">
        <w:rPr>
          <w:rFonts w:hint="eastAsia"/>
          <w:sz w:val="24"/>
        </w:rPr>
        <w:t>．充分发挥国务院学位委员会学科评议组、全国专业学位研究生教育指导委员会、中国学位与研究生教育学会等学术组织在研究生教育质量调查研究、标准制订、评估论证及学风建设等方面的重要作用。</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w:t>
      </w:r>
      <w:r w:rsidRPr="00F111CA">
        <w:rPr>
          <w:rFonts w:hint="eastAsia"/>
          <w:sz w:val="24"/>
        </w:rPr>
        <w:t>2</w:t>
      </w:r>
      <w:r w:rsidRPr="00F111CA">
        <w:rPr>
          <w:rFonts w:hint="eastAsia"/>
          <w:sz w:val="24"/>
        </w:rPr>
        <w:t>．充分发挥行业部门在人才培养、需求分析、标准制订、实践训练和专业学位质量认证等方面的积极作用。鼓励社会机构积极参与研究生教育质量监督，逐步建立独立、科学、公正，且具有良好声誉的研究生教育质量社会评价机制。</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各省级教育行政部门和学位授予单位要加强领导，把学位与研究生教育质量保证和监督体系建设作为推进研究生教育改革与发展的重要内容，认真做好组织实施工作。省级教育行政部门要根据本地区实际，制订相关措施，统筹本地区研究生教育质量保证和监督工作。学位授予单位要在全面总结已有经验的基础上，健全质量保证体系，不断提高研究生教育质量。附件：学位授予单位研究生教育质量保证体系建设基本规范</w:t>
      </w:r>
    </w:p>
    <w:p w:rsidR="00F111CA" w:rsidRPr="00F111CA" w:rsidRDefault="00F111CA" w:rsidP="00F111CA">
      <w:pPr>
        <w:rPr>
          <w:sz w:val="24"/>
        </w:rPr>
      </w:pPr>
    </w:p>
    <w:p w:rsidR="00F111CA" w:rsidRPr="00F111CA" w:rsidRDefault="00F111CA" w:rsidP="00F111CA">
      <w:pPr>
        <w:jc w:val="right"/>
        <w:rPr>
          <w:rFonts w:hint="eastAsia"/>
          <w:sz w:val="24"/>
        </w:rPr>
      </w:pPr>
      <w:r w:rsidRPr="00F111CA">
        <w:rPr>
          <w:rFonts w:hint="eastAsia"/>
          <w:sz w:val="24"/>
        </w:rPr>
        <w:t>国务院学位委员会</w:t>
      </w:r>
      <w:r w:rsidRPr="00F111CA">
        <w:rPr>
          <w:rFonts w:hint="eastAsia"/>
          <w:sz w:val="24"/>
        </w:rPr>
        <w:t xml:space="preserve"> </w:t>
      </w:r>
      <w:r w:rsidRPr="00F111CA">
        <w:rPr>
          <w:rFonts w:hint="eastAsia"/>
          <w:sz w:val="24"/>
        </w:rPr>
        <w:t>教育部</w:t>
      </w:r>
    </w:p>
    <w:p w:rsidR="00F111CA" w:rsidRPr="00F111CA" w:rsidRDefault="00F111CA" w:rsidP="00F111CA">
      <w:pPr>
        <w:jc w:val="right"/>
        <w:rPr>
          <w:sz w:val="24"/>
        </w:rPr>
      </w:pPr>
    </w:p>
    <w:p w:rsidR="00F111CA" w:rsidRPr="00F111CA" w:rsidRDefault="00F111CA" w:rsidP="00F111CA">
      <w:pPr>
        <w:jc w:val="right"/>
        <w:rPr>
          <w:rFonts w:hint="eastAsia"/>
          <w:sz w:val="24"/>
        </w:rPr>
      </w:pPr>
      <w:r w:rsidRPr="00F111CA">
        <w:rPr>
          <w:rFonts w:hint="eastAsia"/>
          <w:sz w:val="24"/>
        </w:rPr>
        <w:t>2014</w:t>
      </w:r>
      <w:r w:rsidRPr="00F111CA">
        <w:rPr>
          <w:rFonts w:hint="eastAsia"/>
          <w:sz w:val="24"/>
        </w:rPr>
        <w:t>年</w:t>
      </w:r>
      <w:r w:rsidRPr="00F111CA">
        <w:rPr>
          <w:rFonts w:hint="eastAsia"/>
          <w:sz w:val="24"/>
        </w:rPr>
        <w:t>1</w:t>
      </w:r>
      <w:r w:rsidRPr="00F111CA">
        <w:rPr>
          <w:rFonts w:hint="eastAsia"/>
          <w:sz w:val="24"/>
        </w:rPr>
        <w:t>月</w:t>
      </w:r>
      <w:r w:rsidRPr="00F111CA">
        <w:rPr>
          <w:rFonts w:hint="eastAsia"/>
          <w:sz w:val="24"/>
        </w:rPr>
        <w:t>29</w:t>
      </w:r>
      <w:r w:rsidRPr="00F111CA">
        <w:rPr>
          <w:rFonts w:hint="eastAsia"/>
          <w:sz w:val="24"/>
        </w:rPr>
        <w:t>日</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附件</w:t>
      </w:r>
    </w:p>
    <w:p w:rsidR="00F111CA" w:rsidRPr="00F111CA" w:rsidRDefault="00F111CA" w:rsidP="00F111CA">
      <w:pPr>
        <w:rPr>
          <w:sz w:val="28"/>
        </w:rPr>
      </w:pPr>
    </w:p>
    <w:p w:rsidR="00F111CA" w:rsidRPr="00F111CA" w:rsidRDefault="00F111CA" w:rsidP="00F111CA">
      <w:pPr>
        <w:jc w:val="center"/>
        <w:rPr>
          <w:rFonts w:hint="eastAsia"/>
          <w:sz w:val="28"/>
        </w:rPr>
      </w:pPr>
      <w:r w:rsidRPr="00F111CA">
        <w:rPr>
          <w:rFonts w:hint="eastAsia"/>
          <w:sz w:val="28"/>
        </w:rPr>
        <w:t>学位授予单位研究生教育质量</w:t>
      </w:r>
    </w:p>
    <w:p w:rsidR="00F111CA" w:rsidRPr="00F111CA" w:rsidRDefault="00F111CA" w:rsidP="00F111CA">
      <w:pPr>
        <w:jc w:val="center"/>
        <w:rPr>
          <w:rFonts w:hint="eastAsia"/>
          <w:sz w:val="28"/>
        </w:rPr>
      </w:pPr>
      <w:r w:rsidRPr="00F111CA">
        <w:rPr>
          <w:rFonts w:hint="eastAsia"/>
          <w:sz w:val="28"/>
        </w:rPr>
        <w:t>保证体系建设基本规范</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为指导学位授予单位建设内部质量保证体系，制定本规范。</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一、目标与标准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确立研究生教育发展目标。根据国家和区域经济社会发展的需求，结合本单位研究生教育实际，确定研究生教育层次、类型、规模和结构等方面的发展目标，并定期调整。</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制订学位授予标准。在国家制定的《博士硕士学位基本要求》基础上，按学科或专业学位类别制订与本单位办学定位相一致的博士、硕士学位授予标准。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制订学科专业设置与调整办法。制订本单位一级学科授权点和专业学位授权</w:t>
      </w:r>
      <w:r w:rsidRPr="00F111CA">
        <w:rPr>
          <w:rFonts w:hint="eastAsia"/>
          <w:sz w:val="24"/>
        </w:rPr>
        <w:lastRenderedPageBreak/>
        <w:t>点增列与撤销办法，二级学科自主设置与调整的办法，明确标准，规范程序，形成学位授权点动态调整机制，优化结构，发展特色。</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二、招生管理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研究生招生指标配置办法。综合考虑经济社会发展需求，研究生生源质量、培养质量、就业状况，以及培养经费、科研任务、导师队伍、实践基地等研究生培养条件方面的因素，制订以质量为导向的研究生招生指标配置办法。</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制订研究生招生选拔规定。建立有效的招生自我约束机制，规范招生选拔，充分明确导师在研究生招生选拔中的职责和权力，加强对考生综合素质和发展潜力的考察，保证招生质量。</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三、培养过程与学位授予管理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培养方案。培养方案应明确培养目标、课程体系、培养环节，要遵循研究生教育规律，创新培养模式，体现学科特色和学术前沿，突出个性化培养。专业学位研究生培养方案的制订要吸收行业部门参与，注重实践和创新能力培养。</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制订研究生课程体系建设办法。根据经济社会发展需求、学科发展前沿和研究生个人发展需要，建构科学合理的课程体系，及时更新课程内容，丰富课程类型。</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课程教学质量监控办法。明确授课教师资质，规范课程教学，建立科学的教学督导和评价制度，加强对授课质量的监测和评估，提高课程教学质量。制订专业学位研究生实践教学质量的监督与评价办法，保证实践教学质量。</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建立健全中期考核制度。不断提高研究生中期考核或博士生资格考试的科学性和有效性，切实发挥其在研究生培养过程中的筛选作用。</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健全学位论文开题及评阅制度。论文开题要有规范的程序，论文评阅要保证有一定数量的外单位同行专家参与，加强匿名评阅等适合本单位实际的论文评阅制度建设，有条件的单位应探索国际同行评阅。</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健全论文答辩和学位授予制度。完善学位论文预答辩、答辩和答辩后修改等制度。答辩委员会和各级学位评定委员会要严格履行职责，保证学位授予质量。</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建立科学道德与学术规范教育制度。在研究生培养过程中安排必修环节，对研究生进行科学精神、科学道德、学术规范、学术伦理和职业道德教育。明确学术不端行为处罚办法。</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制订研究生分流与淘汰办法。制订研究生课程学习、中期考核、资格考试和学位论文开题等各阶段的分流与淘汰办法。</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lastRenderedPageBreak/>
        <w:t xml:space="preserve">　　四、导师岗位管理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制订导师考核评价办法。规范导师岗位管理，实施导师招生资格审查，建立学术学位和专业学位研究生导师分类考核评价制度。</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制订导师交流与培训办法。建立和完善导师国内外学术交流与合作制度，为导师提高学术和实践能力提供平台。加强导师培训，不断提高导师指导能力。</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导师激励与问责制。完善导师激励制度，明确和保障导师在研究生培养中的责任与权力，调动导师育人积极性，发挥导师科学道德和学术规范的示范作用。完善导师问责制，对培养质量出现问题的导师，视情况分别采取质量约谈、限招、停招等处理。</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五、研究生管理与服务</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建立健全研究生奖助制度。以鼓励创新为导向，完善机制，充分发挥奖助学金的激励作用。统筹制订各类奖助学金评选办法，保证评选过程公平、公正、公开，奖助学金的评选要有一定比例的导师和研究生参加。</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建立研究生权益保护机制。完善研究生培养过程中的正当利益诉求和权利救济机制，加强对研究生的权益保护。</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建立研究生就业指导与服务制度。健全研究生就业市场和信息服务体系，加强研究生创业教育，鼓励研究生创业和面向基层就业。</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六、条件保障与质量监督</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制订研究生教育资源配置办法。按学科或专业学位类别制订研究生教育资源配置办法，保障各类研究生学习、科研、实践和生活等基本条件。</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建立自我评估制度。以提高质量为导向，定期开展学位授权点和研究生培养质量自我评估，发现问题，提出改进措施。鼓励有条件的学科或专业学位类别参加国际评估或专业资格认证。</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建立质量跟踪和反馈制度。建立毕业生发展质量跟踪调查和反馈制度，定期听取用人单位意见，开展人才培养质量和发展质量分析，及时调整人才培养结构。</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建立质量信息公开制度。建立研究生教育质量信息公开制度，主动公开研究生培养质量和发展质量信息，定期发布本单位研究生教育发展质量报告。</w:t>
      </w:r>
    </w:p>
    <w:p w:rsidR="00F111CA" w:rsidRPr="00F111CA" w:rsidRDefault="00F111CA" w:rsidP="00F111CA">
      <w:pPr>
        <w:rPr>
          <w:sz w:val="24"/>
        </w:rPr>
      </w:pPr>
    </w:p>
    <w:p w:rsidR="00F111CA" w:rsidRPr="00F111CA" w:rsidRDefault="00F111CA" w:rsidP="00F111CA">
      <w:pPr>
        <w:rPr>
          <w:rFonts w:hint="eastAsia"/>
          <w:b/>
          <w:sz w:val="24"/>
        </w:rPr>
      </w:pPr>
      <w:r w:rsidRPr="00F111CA">
        <w:rPr>
          <w:rFonts w:hint="eastAsia"/>
          <w:b/>
          <w:sz w:val="24"/>
        </w:rPr>
        <w:t xml:space="preserve">　　七、质量管理与质量文化</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健全质量管理组织机构。学位授予单位要明确研究生教育质量管理组织机构，以及学位评定委员会等组织的管理职责，规范研究生培养过程信息与档案管理。</w:t>
      </w:r>
    </w:p>
    <w:p w:rsidR="00F111CA" w:rsidRPr="00F111CA" w:rsidRDefault="00F111CA" w:rsidP="00F111CA">
      <w:pPr>
        <w:rPr>
          <w:sz w:val="24"/>
        </w:rPr>
      </w:pPr>
    </w:p>
    <w:p w:rsidR="00F111CA" w:rsidRPr="00F111CA" w:rsidRDefault="00F111CA" w:rsidP="00F111CA">
      <w:pPr>
        <w:rPr>
          <w:rFonts w:hint="eastAsia"/>
          <w:sz w:val="24"/>
        </w:rPr>
      </w:pPr>
      <w:r w:rsidRPr="00F111CA">
        <w:rPr>
          <w:rFonts w:hint="eastAsia"/>
          <w:sz w:val="24"/>
        </w:rPr>
        <w:t xml:space="preserve">　　营造质量文化。通过质量制度建设、规范研究生教育过程管理，加强导师、研究生和管理人员的质量意识，形成体现自身发展定位、学术传统与特色的质量文化。</w:t>
      </w:r>
    </w:p>
    <w:p w:rsidR="00315753" w:rsidRPr="00F111CA" w:rsidRDefault="00315753">
      <w:pPr>
        <w:rPr>
          <w:sz w:val="24"/>
        </w:rPr>
      </w:pPr>
    </w:p>
    <w:sectPr w:rsidR="00315753" w:rsidRPr="00F111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753" w:rsidRDefault="00315753" w:rsidP="00F111CA">
      <w:r>
        <w:separator/>
      </w:r>
    </w:p>
  </w:endnote>
  <w:endnote w:type="continuationSeparator" w:id="1">
    <w:p w:rsidR="00315753" w:rsidRDefault="00315753" w:rsidP="00F111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753" w:rsidRDefault="00315753" w:rsidP="00F111CA">
      <w:r>
        <w:separator/>
      </w:r>
    </w:p>
  </w:footnote>
  <w:footnote w:type="continuationSeparator" w:id="1">
    <w:p w:rsidR="00315753" w:rsidRDefault="00315753" w:rsidP="00F111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11CA"/>
    <w:rsid w:val="00315753"/>
    <w:rsid w:val="00F111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11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11CA"/>
    <w:rPr>
      <w:sz w:val="18"/>
      <w:szCs w:val="18"/>
    </w:rPr>
  </w:style>
  <w:style w:type="paragraph" w:styleId="a4">
    <w:name w:val="footer"/>
    <w:basedOn w:val="a"/>
    <w:link w:val="Char0"/>
    <w:uiPriority w:val="99"/>
    <w:semiHidden/>
    <w:unhideWhenUsed/>
    <w:rsid w:val="00F111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11C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694</Words>
  <Characters>3962</Characters>
  <Application>Microsoft Office Word</Application>
  <DocSecurity>0</DocSecurity>
  <Lines>33</Lines>
  <Paragraphs>9</Paragraphs>
  <ScaleCrop>false</ScaleCrop>
  <Company>Microsoft</Company>
  <LinksUpToDate>false</LinksUpToDate>
  <CharactersWithSpaces>4647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2</cp:revision>
  <dcterms:created xsi:type="dcterms:W3CDTF">2018-10-23T02:05:00Z</dcterms:created>
  <dcterms:modified xsi:type="dcterms:W3CDTF">2018-10-23T02:07:00Z</dcterms:modified>
</cp:coreProperties>
</file>